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6E62E" w14:textId="77777777" w:rsidR="00405D45" w:rsidRPr="00405D45" w:rsidRDefault="00405D45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</w:rPr>
        <w:br/>
      </w:r>
      <w:r w:rsidRPr="00405D45">
        <w:rPr>
          <w:rFonts w:asciiTheme="majorHAnsi" w:hAnsiTheme="majorHAnsi"/>
          <w:b/>
          <w:sz w:val="28"/>
          <w:szCs w:val="28"/>
        </w:rPr>
        <w:t>Somerville-Arlington Continuum of Care (CoC) – 2018 Competition</w:t>
      </w:r>
    </w:p>
    <w:p w14:paraId="08493D91" w14:textId="77777777" w:rsidR="00405D45" w:rsidRPr="00405D45" w:rsidRDefault="00405D45">
      <w:pPr>
        <w:rPr>
          <w:rFonts w:asciiTheme="majorHAnsi" w:hAnsiTheme="majorHAnsi"/>
          <w:b/>
          <w:sz w:val="28"/>
          <w:szCs w:val="28"/>
        </w:rPr>
      </w:pPr>
      <w:r w:rsidRPr="00405D45">
        <w:rPr>
          <w:rFonts w:asciiTheme="majorHAnsi" w:hAnsiTheme="majorHAnsi"/>
          <w:b/>
          <w:sz w:val="28"/>
          <w:szCs w:val="28"/>
        </w:rPr>
        <w:t>Letter of Intent – New CoC Project Applications</w:t>
      </w:r>
    </w:p>
    <w:p w14:paraId="7CCBA8C2" w14:textId="77777777" w:rsidR="00405D45" w:rsidRPr="00405D45" w:rsidRDefault="00405D45">
      <w:pPr>
        <w:rPr>
          <w:rFonts w:asciiTheme="majorHAnsi" w:hAnsiTheme="majorHAnsi"/>
        </w:rPr>
      </w:pPr>
    </w:p>
    <w:p w14:paraId="2C160673" w14:textId="2E6C030E" w:rsidR="004038E1" w:rsidRDefault="00405D45">
      <w:pPr>
        <w:rPr>
          <w:rFonts w:asciiTheme="majorHAnsi" w:hAnsiTheme="majorHAnsi"/>
        </w:rPr>
      </w:pPr>
      <w:r w:rsidRPr="00405D45">
        <w:rPr>
          <w:rFonts w:asciiTheme="majorHAnsi" w:hAnsiTheme="majorHAnsi"/>
        </w:rPr>
        <w:t>Please use this form for your Letter of Intent of your organization’s interest in submitting a full project application.</w:t>
      </w:r>
      <w:r w:rsidR="005A0224">
        <w:rPr>
          <w:rFonts w:asciiTheme="majorHAnsi" w:hAnsiTheme="majorHAnsi"/>
        </w:rPr>
        <w:t xml:space="preserve"> Please complete one Letter of Intent for each project request.</w:t>
      </w:r>
    </w:p>
    <w:p w14:paraId="640239E0" w14:textId="77777777" w:rsidR="00405D45" w:rsidRDefault="00405D45">
      <w:pPr>
        <w:rPr>
          <w:rFonts w:asciiTheme="majorHAnsi" w:hAnsiTheme="majorHAnsi"/>
        </w:rPr>
      </w:pPr>
    </w:p>
    <w:p w14:paraId="447326E2" w14:textId="77777777" w:rsidR="00405D45" w:rsidRPr="005A0224" w:rsidRDefault="00405D45" w:rsidP="00405D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hAnsiTheme="majorHAnsi"/>
        </w:rPr>
        <w:t xml:space="preserve">Letters of intent must be submitted to Heidi Burbidge: </w:t>
      </w:r>
      <w:hyperlink r:id="rId6" w:history="1">
        <w:r w:rsidRPr="005A0224">
          <w:rPr>
            <w:rFonts w:ascii="Helvetica" w:eastAsia="Times New Roman" w:hAnsi="Helvetica" w:cs="Times New Roman"/>
            <w:b/>
            <w:bCs/>
            <w:color w:val="0000FF"/>
            <w:sz w:val="20"/>
            <w:szCs w:val="20"/>
            <w:u w:val="single"/>
          </w:rPr>
          <w:t>hburbidge@somervillema.gov</w:t>
        </w:r>
      </w:hyperlink>
    </w:p>
    <w:p w14:paraId="10A78425" w14:textId="24E2F97D" w:rsidR="00405D45" w:rsidRDefault="00405D4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by</w:t>
      </w:r>
      <w:proofErr w:type="gramEnd"/>
      <w:r>
        <w:rPr>
          <w:rFonts w:asciiTheme="majorHAnsi" w:hAnsiTheme="majorHAnsi"/>
        </w:rPr>
        <w:t xml:space="preserve"> </w:t>
      </w:r>
      <w:r w:rsidRPr="00405D45">
        <w:rPr>
          <w:rFonts w:asciiTheme="majorHAnsi" w:hAnsiTheme="majorHAnsi"/>
          <w:b/>
        </w:rPr>
        <w:t>Aug. 3</w:t>
      </w:r>
      <w:r w:rsidR="005A0224" w:rsidRPr="005A0224">
        <w:rPr>
          <w:rFonts w:asciiTheme="majorHAnsi" w:hAnsiTheme="majorHAnsi"/>
          <w:b/>
          <w:vertAlign w:val="superscript"/>
        </w:rPr>
        <w:t>rd</w:t>
      </w:r>
      <w:r w:rsidR="005A0224">
        <w:rPr>
          <w:rFonts w:asciiTheme="majorHAnsi" w:hAnsiTheme="majorHAnsi"/>
          <w:b/>
        </w:rPr>
        <w:t xml:space="preserve"> at</w:t>
      </w:r>
      <w:r w:rsidRPr="00405D45">
        <w:rPr>
          <w:rFonts w:asciiTheme="majorHAnsi" w:hAnsiTheme="majorHAnsi"/>
          <w:b/>
        </w:rPr>
        <w:t xml:space="preserve"> 12pm</w:t>
      </w:r>
      <w:r>
        <w:rPr>
          <w:rFonts w:asciiTheme="majorHAnsi" w:hAnsiTheme="majorHAnsi"/>
        </w:rPr>
        <w:t>.</w:t>
      </w:r>
    </w:p>
    <w:p w14:paraId="05854355" w14:textId="77777777" w:rsidR="00405D45" w:rsidRDefault="00405D45" w:rsidP="004A7C5C">
      <w:pPr>
        <w:pBdr>
          <w:top w:val="single" w:sz="4" w:space="1" w:color="auto"/>
        </w:pBdr>
        <w:spacing w:after="120"/>
        <w:rPr>
          <w:rFonts w:asciiTheme="majorHAnsi" w:hAnsiTheme="majorHAnsi"/>
        </w:rPr>
      </w:pPr>
    </w:p>
    <w:p w14:paraId="6474B6B8" w14:textId="44217D1E" w:rsidR="00405D45" w:rsidRPr="005A0224" w:rsidRDefault="00405D45" w:rsidP="005A0224">
      <w:pPr>
        <w:tabs>
          <w:tab w:val="left" w:pos="86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 of Organization:</w:t>
      </w:r>
      <w:r w:rsidR="005A0224">
        <w:rPr>
          <w:rFonts w:asciiTheme="majorHAnsi" w:hAnsiTheme="majorHAnsi"/>
          <w:u w:val="single"/>
        </w:rPr>
        <w:tab/>
      </w:r>
    </w:p>
    <w:p w14:paraId="6C929C70" w14:textId="77777777" w:rsidR="00405D45" w:rsidRDefault="00405D45" w:rsidP="005A0224">
      <w:pPr>
        <w:tabs>
          <w:tab w:val="left" w:pos="8640"/>
        </w:tabs>
        <w:rPr>
          <w:rFonts w:asciiTheme="majorHAnsi" w:hAnsiTheme="majorHAnsi"/>
        </w:rPr>
      </w:pPr>
    </w:p>
    <w:p w14:paraId="4F886E98" w14:textId="7CBE87FB" w:rsidR="00405D45" w:rsidRDefault="00405D45" w:rsidP="005A0224">
      <w:pPr>
        <w:tabs>
          <w:tab w:val="lef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of contact person:</w:t>
      </w:r>
      <w:r w:rsidR="005A0224">
        <w:rPr>
          <w:rFonts w:asciiTheme="majorHAnsi" w:hAnsiTheme="majorHAnsi"/>
          <w:u w:val="single"/>
        </w:rPr>
        <w:tab/>
      </w:r>
      <w:r w:rsidR="005A0224">
        <w:rPr>
          <w:rFonts w:asciiTheme="majorHAnsi" w:hAnsiTheme="majorHAnsi"/>
        </w:rPr>
        <w:tab/>
      </w:r>
    </w:p>
    <w:p w14:paraId="4007AB70" w14:textId="77777777" w:rsidR="00405D45" w:rsidRDefault="00405D45" w:rsidP="005A0224">
      <w:pPr>
        <w:tabs>
          <w:tab w:val="left" w:pos="8640"/>
        </w:tabs>
        <w:rPr>
          <w:rFonts w:asciiTheme="majorHAnsi" w:hAnsiTheme="majorHAnsi"/>
        </w:rPr>
      </w:pPr>
    </w:p>
    <w:p w14:paraId="0148C8F3" w14:textId="34739ECC" w:rsidR="00405D45" w:rsidRPr="005A0224" w:rsidRDefault="00405D45" w:rsidP="005A0224">
      <w:pPr>
        <w:tabs>
          <w:tab w:val="left" w:pos="86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Email and phone:</w:t>
      </w:r>
      <w:r w:rsidR="005A0224">
        <w:rPr>
          <w:rFonts w:asciiTheme="majorHAnsi" w:hAnsiTheme="majorHAnsi"/>
          <w:u w:val="single"/>
        </w:rPr>
        <w:tab/>
      </w:r>
    </w:p>
    <w:p w14:paraId="6051BCE9" w14:textId="77777777" w:rsidR="00405D45" w:rsidRDefault="00405D45">
      <w:pPr>
        <w:rPr>
          <w:rFonts w:asciiTheme="majorHAnsi" w:hAnsiTheme="majorHAnsi"/>
        </w:rPr>
      </w:pPr>
    </w:p>
    <w:p w14:paraId="3AC91E0C" w14:textId="72E0A021" w:rsidR="00405D45" w:rsidRPr="00405D45" w:rsidRDefault="00405D45">
      <w:pPr>
        <w:rPr>
          <w:rFonts w:asciiTheme="majorHAnsi" w:hAnsiTheme="majorHAnsi"/>
        </w:rPr>
      </w:pPr>
      <w:r>
        <w:rPr>
          <w:rFonts w:asciiTheme="majorHAnsi" w:hAnsiTheme="majorHAnsi"/>
        </w:rPr>
        <w:t>Project Request Type:</w:t>
      </w:r>
      <w:r w:rsidR="00841042">
        <w:rPr>
          <w:rFonts w:asciiTheme="majorHAnsi" w:hAnsiTheme="majorHAnsi"/>
        </w:rPr>
        <w:t xml:space="preserve"> Please check the </w:t>
      </w:r>
      <w:r w:rsidR="005A0224">
        <w:rPr>
          <w:rFonts w:asciiTheme="majorHAnsi" w:hAnsiTheme="majorHAnsi"/>
        </w:rPr>
        <w:t xml:space="preserve">appropriate </w:t>
      </w:r>
      <w:r w:rsidR="00841042">
        <w:rPr>
          <w:rFonts w:asciiTheme="majorHAnsi" w:hAnsiTheme="majorHAnsi"/>
        </w:rPr>
        <w:t>boxes for your project request:</w:t>
      </w:r>
    </w:p>
    <w:p w14:paraId="50928AC6" w14:textId="77777777" w:rsidR="00405D45" w:rsidRPr="00405D45" w:rsidRDefault="00405D45">
      <w:pPr>
        <w:rPr>
          <w:rFonts w:asciiTheme="majorHAnsi" w:hAnsiTheme="majorHAnsi"/>
        </w:rPr>
      </w:pPr>
    </w:p>
    <w:p w14:paraId="20E2B4A9" w14:textId="77777777" w:rsidR="00405D45" w:rsidRPr="00841042" w:rsidRDefault="00841042" w:rsidP="00841042">
      <w:pPr>
        <w:spacing w:line="36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1"/>
      <w:r>
        <w:rPr>
          <w:rFonts w:asciiTheme="majorHAnsi" w:eastAsia="Times New Roman" w:hAnsiTheme="majorHAnsi" w:cs="Times New Roman"/>
          <w:b/>
          <w:bCs/>
        </w:rPr>
        <w:t xml:space="preserve">  </w:t>
      </w:r>
      <w:r w:rsidR="00405D45" w:rsidRPr="00841042">
        <w:rPr>
          <w:rFonts w:asciiTheme="majorHAnsi" w:eastAsia="Times New Roman" w:hAnsiTheme="majorHAnsi" w:cs="Times New Roman"/>
          <w:b/>
          <w:bCs/>
          <w:sz w:val="28"/>
          <w:szCs w:val="28"/>
        </w:rPr>
        <w:t>New Bonus: </w:t>
      </w:r>
      <w:r w:rsidR="00405D45" w:rsidRPr="00841042">
        <w:rPr>
          <w:rFonts w:asciiTheme="majorHAnsi" w:eastAsia="Times New Roman" w:hAnsiTheme="majorHAnsi" w:cs="Times New Roman"/>
          <w:sz w:val="28"/>
          <w:szCs w:val="28"/>
        </w:rPr>
        <w:t> up to $127,765</w:t>
      </w:r>
    </w:p>
    <w:p w14:paraId="34396BFF" w14:textId="77777777" w:rsidR="00405D45" w:rsidRPr="00405D45" w:rsidRDefault="00841042" w:rsidP="00841042">
      <w:pPr>
        <w:spacing w:line="360" w:lineRule="auto"/>
        <w:ind w:left="72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2"/>
      <w:r>
        <w:rPr>
          <w:rFonts w:asciiTheme="majorHAnsi" w:eastAsia="Times New Roman" w:hAnsiTheme="majorHAnsi" w:cs="Times New Roman"/>
          <w:b/>
          <w:bCs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</w:rPr>
        <w:t>Permanent housing - permanent supportive housing (PH-PSH) </w:t>
      </w:r>
    </w:p>
    <w:p w14:paraId="19F0DCBF" w14:textId="77777777" w:rsidR="00405D45" w:rsidRPr="00405D45" w:rsidRDefault="00841042" w:rsidP="00841042">
      <w:pPr>
        <w:spacing w:line="360" w:lineRule="auto"/>
        <w:ind w:left="72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3"/>
      <w:r>
        <w:rPr>
          <w:rFonts w:asciiTheme="majorHAnsi" w:eastAsia="Times New Roman" w:hAnsiTheme="majorHAnsi" w:cs="Times New Roman"/>
          <w:b/>
          <w:bCs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</w:rPr>
        <w:t>Permanent housing - rapid rehousing (PH-RRH) </w:t>
      </w:r>
    </w:p>
    <w:p w14:paraId="48514D53" w14:textId="77777777" w:rsidR="00405D45" w:rsidRPr="00405D45" w:rsidRDefault="00841042" w:rsidP="00841042">
      <w:pPr>
        <w:spacing w:line="360" w:lineRule="auto"/>
        <w:ind w:left="72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4"/>
      <w:r>
        <w:rPr>
          <w:rFonts w:asciiTheme="majorHAnsi" w:eastAsia="Times New Roman" w:hAnsiTheme="majorHAnsi" w:cs="Times New Roman"/>
          <w:b/>
          <w:bCs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</w:rPr>
        <w:t>Joint TH and PH-RRH component projects</w:t>
      </w:r>
    </w:p>
    <w:p w14:paraId="72103CFF" w14:textId="77777777" w:rsidR="00405D45" w:rsidRPr="00405D45" w:rsidRDefault="00841042" w:rsidP="00841042">
      <w:pPr>
        <w:spacing w:line="360" w:lineRule="auto"/>
        <w:ind w:left="72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5"/>
      <w:r>
        <w:rPr>
          <w:rFonts w:asciiTheme="majorHAnsi" w:eastAsia="Times New Roman" w:hAnsiTheme="majorHAnsi" w:cs="Times New Roman"/>
          <w:b/>
          <w:bCs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</w:rPr>
        <w:t>Dedicated HMIS projects</w:t>
      </w:r>
    </w:p>
    <w:p w14:paraId="7400E64A" w14:textId="4D9FC777" w:rsidR="00405D45" w:rsidRPr="00E73D07" w:rsidRDefault="00841042" w:rsidP="00E73D07">
      <w:pPr>
        <w:ind w:left="720" w:hanging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6"/>
      <w:r>
        <w:rPr>
          <w:rFonts w:asciiTheme="majorHAnsi" w:eastAsia="Times New Roman" w:hAnsiTheme="majorHAnsi" w:cs="Times New Roman"/>
          <w:b/>
          <w:bCs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</w:rPr>
        <w:t xml:space="preserve">Supportive services only (SSO-CE) </w:t>
      </w:r>
    </w:p>
    <w:p w14:paraId="618F9533" w14:textId="77777777" w:rsidR="00405D45" w:rsidRPr="00405D45" w:rsidRDefault="00405D45" w:rsidP="00405D45">
      <w:pPr>
        <w:rPr>
          <w:rFonts w:asciiTheme="majorHAnsi" w:eastAsia="Times New Roman" w:hAnsiTheme="majorHAnsi" w:cs="Times New Roman"/>
        </w:rPr>
      </w:pPr>
    </w:p>
    <w:p w14:paraId="5C5BAA28" w14:textId="77777777" w:rsidR="00405D45" w:rsidRPr="00405D45" w:rsidRDefault="00841042" w:rsidP="00405D45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ajorHAnsi" w:eastAsia="Times New Roman" w:hAnsiTheme="majorHAnsi" w:cs="Times New Roman"/>
          <w:b/>
          <w:bCs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</w:rPr>
      </w:r>
      <w:r w:rsidR="00CA5470">
        <w:rPr>
          <w:rFonts w:asciiTheme="majorHAnsi" w:eastAsia="Times New Roman" w:hAnsiTheme="majorHAnsi" w:cs="Times New Roman"/>
          <w:b/>
          <w:bCs/>
        </w:rPr>
        <w:fldChar w:fldCharType="separate"/>
      </w:r>
      <w:r>
        <w:rPr>
          <w:rFonts w:asciiTheme="majorHAnsi" w:eastAsia="Times New Roman" w:hAnsiTheme="majorHAnsi" w:cs="Times New Roman"/>
          <w:b/>
          <w:bCs/>
        </w:rPr>
        <w:fldChar w:fldCharType="end"/>
      </w:r>
      <w:bookmarkEnd w:id="7"/>
      <w:r>
        <w:rPr>
          <w:rFonts w:asciiTheme="majorHAnsi" w:eastAsia="Times New Roman" w:hAnsiTheme="majorHAnsi" w:cs="Times New Roman"/>
          <w:b/>
          <w:bCs/>
        </w:rPr>
        <w:t xml:space="preserve">  </w:t>
      </w:r>
      <w:r w:rsidR="00405D45" w:rsidRPr="00841042">
        <w:rPr>
          <w:rFonts w:asciiTheme="majorHAnsi" w:eastAsia="Times New Roman" w:hAnsiTheme="majorHAnsi" w:cs="Times New Roman"/>
          <w:b/>
          <w:bCs/>
          <w:sz w:val="28"/>
          <w:szCs w:val="28"/>
        </w:rPr>
        <w:t>New Domestic Violence (DV) Bonus</w:t>
      </w:r>
      <w:r w:rsidR="00405D45" w:rsidRPr="00841042">
        <w:rPr>
          <w:rFonts w:asciiTheme="majorHAnsi" w:eastAsia="Times New Roman" w:hAnsiTheme="majorHAnsi" w:cs="Times New Roman"/>
          <w:sz w:val="28"/>
          <w:szCs w:val="28"/>
        </w:rPr>
        <w:t>: up to $212,942</w:t>
      </w:r>
    </w:p>
    <w:p w14:paraId="439B9833" w14:textId="77777777" w:rsidR="00405D45" w:rsidRPr="00405D45" w:rsidRDefault="00841042" w:rsidP="00841042">
      <w:pPr>
        <w:spacing w:before="100" w:beforeAutospacing="1" w:after="100" w:afterAutospacing="1"/>
        <w:ind w:left="720" w:hanging="36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Theme="majorHAnsi" w:eastAsia="Times New Roman" w:hAnsiTheme="majorHAnsi" w:cs="Times New Roman"/>
          <w:b/>
          <w:bCs/>
          <w:color w:val="000000"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  <w:color w:val="000000"/>
        </w:rPr>
      </w:r>
      <w:r w:rsidR="00CA5470">
        <w:rPr>
          <w:rFonts w:asciiTheme="majorHAnsi" w:eastAsia="Times New Roman" w:hAnsiTheme="majorHAnsi" w:cs="Times New Roman"/>
          <w:b/>
          <w:bCs/>
          <w:color w:val="000000"/>
        </w:rPr>
        <w:fldChar w:fldCharType="separate"/>
      </w:r>
      <w:r>
        <w:rPr>
          <w:rFonts w:asciiTheme="majorHAnsi" w:eastAsia="Times New Roman" w:hAnsiTheme="majorHAnsi" w:cs="Times New Roman"/>
          <w:b/>
          <w:bCs/>
          <w:color w:val="000000"/>
        </w:rPr>
        <w:fldChar w:fldCharType="end"/>
      </w:r>
      <w:bookmarkEnd w:id="8"/>
      <w:r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  <w:color w:val="000000"/>
        </w:rPr>
        <w:t>Rapid Re-housing (PH-RRH)</w:t>
      </w:r>
    </w:p>
    <w:p w14:paraId="432AA3EF" w14:textId="77777777" w:rsidR="00405D45" w:rsidRPr="00405D45" w:rsidRDefault="00841042" w:rsidP="00841042">
      <w:pPr>
        <w:spacing w:before="100" w:beforeAutospacing="1" w:after="100" w:afterAutospacing="1"/>
        <w:ind w:left="720" w:hanging="36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Theme="majorHAnsi" w:eastAsia="Times New Roman" w:hAnsiTheme="majorHAnsi" w:cs="Times New Roman"/>
          <w:b/>
          <w:bCs/>
          <w:color w:val="000000"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  <w:color w:val="000000"/>
        </w:rPr>
      </w:r>
      <w:r w:rsidR="00CA5470">
        <w:rPr>
          <w:rFonts w:asciiTheme="majorHAnsi" w:eastAsia="Times New Roman" w:hAnsiTheme="majorHAnsi" w:cs="Times New Roman"/>
          <w:b/>
          <w:bCs/>
          <w:color w:val="000000"/>
        </w:rPr>
        <w:fldChar w:fldCharType="separate"/>
      </w:r>
      <w:r>
        <w:rPr>
          <w:rFonts w:asciiTheme="majorHAnsi" w:eastAsia="Times New Roman" w:hAnsiTheme="majorHAnsi" w:cs="Times New Roman"/>
          <w:b/>
          <w:bCs/>
          <w:color w:val="000000"/>
        </w:rPr>
        <w:fldChar w:fldCharType="end"/>
      </w:r>
      <w:bookmarkEnd w:id="9"/>
      <w:r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  <w:color w:val="000000"/>
        </w:rPr>
        <w:t>Joint TH and PH-RRH</w:t>
      </w:r>
    </w:p>
    <w:p w14:paraId="55DFE5A2" w14:textId="05B40DC8" w:rsidR="00405D45" w:rsidRPr="00405D45" w:rsidRDefault="00841042" w:rsidP="00841042">
      <w:pPr>
        <w:spacing w:before="100" w:beforeAutospacing="1" w:after="100" w:afterAutospacing="1"/>
        <w:ind w:left="720" w:hanging="36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Theme="majorHAnsi" w:eastAsia="Times New Roman" w:hAnsiTheme="majorHAnsi" w:cs="Times New Roman"/>
          <w:b/>
          <w:bCs/>
          <w:color w:val="000000"/>
        </w:rPr>
        <w:instrText xml:space="preserve"> FORMCHECKBOX </w:instrText>
      </w:r>
      <w:r w:rsidR="00CA5470">
        <w:rPr>
          <w:rFonts w:asciiTheme="majorHAnsi" w:eastAsia="Times New Roman" w:hAnsiTheme="majorHAnsi" w:cs="Times New Roman"/>
          <w:b/>
          <w:bCs/>
          <w:color w:val="000000"/>
        </w:rPr>
      </w:r>
      <w:r w:rsidR="00CA5470">
        <w:rPr>
          <w:rFonts w:asciiTheme="majorHAnsi" w:eastAsia="Times New Roman" w:hAnsiTheme="majorHAnsi" w:cs="Times New Roman"/>
          <w:b/>
          <w:bCs/>
          <w:color w:val="000000"/>
        </w:rPr>
        <w:fldChar w:fldCharType="separate"/>
      </w:r>
      <w:r>
        <w:rPr>
          <w:rFonts w:asciiTheme="majorHAnsi" w:eastAsia="Times New Roman" w:hAnsiTheme="majorHAnsi" w:cs="Times New Roman"/>
          <w:b/>
          <w:bCs/>
          <w:color w:val="000000"/>
        </w:rPr>
        <w:fldChar w:fldCharType="end"/>
      </w:r>
      <w:bookmarkEnd w:id="10"/>
      <w:r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405D45" w:rsidRPr="00405D45">
        <w:rPr>
          <w:rFonts w:asciiTheme="majorHAnsi" w:eastAsia="Times New Roman" w:hAnsiTheme="majorHAnsi" w:cs="Times New Roman"/>
          <w:b/>
          <w:bCs/>
          <w:color w:val="000000"/>
        </w:rPr>
        <w:t>SSO projects for Coordinated Entry (SSO-CE</w:t>
      </w:r>
      <w:proofErr w:type="gramStart"/>
      <w:r w:rsidR="00405D45" w:rsidRPr="00405D45">
        <w:rPr>
          <w:rFonts w:asciiTheme="majorHAnsi" w:eastAsia="Times New Roman" w:hAnsiTheme="majorHAnsi" w:cs="Times New Roman"/>
          <w:b/>
          <w:bCs/>
          <w:color w:val="000000"/>
        </w:rPr>
        <w:t>)</w:t>
      </w:r>
      <w:r w:rsidR="00405D45" w:rsidRPr="00405D45">
        <w:rPr>
          <w:rFonts w:asciiTheme="majorHAnsi" w:eastAsia="Times New Roman" w:hAnsiTheme="majorHAnsi" w:cs="Times New Roman"/>
          <w:color w:val="000000"/>
        </w:rPr>
        <w:t> .</w:t>
      </w:r>
      <w:proofErr w:type="gramEnd"/>
    </w:p>
    <w:p w14:paraId="09796194" w14:textId="2FAAED6D" w:rsidR="00405D45" w:rsidRPr="006651B9" w:rsidRDefault="006651B9" w:rsidP="00405D45">
      <w:pPr>
        <w:rPr>
          <w:rFonts w:asciiTheme="majorHAnsi" w:eastAsia="Times New Roman" w:hAnsiTheme="majorHAnsi" w:cs="Times New Roman"/>
          <w:b/>
        </w:rPr>
      </w:pPr>
      <w:r w:rsidRPr="006651B9">
        <w:rPr>
          <w:rFonts w:asciiTheme="majorHAnsi" w:eastAsia="Times New Roman" w:hAnsiTheme="majorHAnsi" w:cs="Times New Roman"/>
          <w:b/>
        </w:rPr>
        <w:t xml:space="preserve">A) </w:t>
      </w:r>
      <w:r w:rsidR="00841042" w:rsidRPr="006651B9">
        <w:rPr>
          <w:rFonts w:asciiTheme="majorHAnsi" w:eastAsia="Times New Roman" w:hAnsiTheme="majorHAnsi" w:cs="Times New Roman"/>
          <w:b/>
        </w:rPr>
        <w:t>Please include a short summary of the proposed project, including the following:</w:t>
      </w:r>
    </w:p>
    <w:p w14:paraId="11C40EAC" w14:textId="77777777" w:rsidR="00841042" w:rsidRPr="00823A57" w:rsidRDefault="00841042" w:rsidP="00823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823A57">
        <w:rPr>
          <w:rFonts w:asciiTheme="majorHAnsi" w:eastAsia="Times New Roman" w:hAnsiTheme="majorHAnsi" w:cs="Times New Roman"/>
        </w:rPr>
        <w:t>Type of project</w:t>
      </w:r>
    </w:p>
    <w:p w14:paraId="2973870C" w14:textId="77777777" w:rsidR="00841042" w:rsidRPr="00823A57" w:rsidRDefault="00823A57" w:rsidP="00823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</w:t>
      </w:r>
      <w:r w:rsidR="00841042" w:rsidRPr="00823A57">
        <w:rPr>
          <w:rFonts w:asciiTheme="majorHAnsi" w:eastAsia="Times New Roman" w:hAnsiTheme="majorHAnsi" w:cs="Times New Roman"/>
        </w:rPr>
        <w:t xml:space="preserve">arget population </w:t>
      </w:r>
      <w:r>
        <w:rPr>
          <w:rFonts w:asciiTheme="majorHAnsi" w:eastAsia="Times New Roman" w:hAnsiTheme="majorHAnsi" w:cs="Times New Roman"/>
        </w:rPr>
        <w:t xml:space="preserve">and number of households </w:t>
      </w:r>
      <w:r w:rsidR="00841042" w:rsidRPr="00823A57">
        <w:rPr>
          <w:rFonts w:asciiTheme="majorHAnsi" w:eastAsia="Times New Roman" w:hAnsiTheme="majorHAnsi" w:cs="Times New Roman"/>
        </w:rPr>
        <w:t>to be served</w:t>
      </w:r>
    </w:p>
    <w:p w14:paraId="5010916E" w14:textId="77777777" w:rsidR="00841042" w:rsidRPr="00823A57" w:rsidRDefault="00823A57" w:rsidP="00823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</w:t>
      </w:r>
      <w:r w:rsidR="00841042" w:rsidRPr="00823A57">
        <w:rPr>
          <w:rFonts w:asciiTheme="majorHAnsi" w:eastAsia="Times New Roman" w:hAnsiTheme="majorHAnsi" w:cs="Times New Roman"/>
        </w:rPr>
        <w:t xml:space="preserve">f PH-PSH, PH-RRH, or joint TH/PH-RRH </w:t>
      </w:r>
    </w:p>
    <w:p w14:paraId="26A7FA09" w14:textId="77777777" w:rsidR="00823A57" w:rsidRDefault="00823A57" w:rsidP="00823A57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Times New Roman"/>
        </w:rPr>
      </w:pPr>
      <w:r w:rsidRPr="00823A57">
        <w:rPr>
          <w:rFonts w:asciiTheme="majorHAnsi" w:eastAsia="Times New Roman" w:hAnsiTheme="majorHAnsi" w:cs="Times New Roman"/>
        </w:rPr>
        <w:t xml:space="preserve">Number of units and bedroom sizes  </w:t>
      </w:r>
    </w:p>
    <w:p w14:paraId="152FF347" w14:textId="77777777" w:rsidR="00841042" w:rsidRDefault="00823A57" w:rsidP="00823A57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</w:t>
      </w:r>
      <w:r w:rsidR="00841042" w:rsidRPr="00823A57">
        <w:rPr>
          <w:rFonts w:asciiTheme="majorHAnsi" w:eastAsia="Times New Roman" w:hAnsiTheme="majorHAnsi" w:cs="Times New Roman"/>
        </w:rPr>
        <w:t>here the housing will be located or, if scattered site, briefly how people will be assisted to obtain permanent housing</w:t>
      </w:r>
    </w:p>
    <w:p w14:paraId="6B94B39F" w14:textId="77777777" w:rsidR="00823A57" w:rsidRPr="00823A57" w:rsidRDefault="00823A57" w:rsidP="00823A57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Times New Roman"/>
        </w:rPr>
      </w:pPr>
      <w:r w:rsidRPr="00823A57">
        <w:rPr>
          <w:rFonts w:asciiTheme="majorHAnsi" w:eastAsia="Times New Roman" w:hAnsiTheme="majorHAnsi" w:cs="Times New Roman"/>
        </w:rPr>
        <w:t>Commitment to participate in Coordinated Entry and to be Housing First</w:t>
      </w:r>
    </w:p>
    <w:p w14:paraId="42BBC9E1" w14:textId="0A385F41" w:rsidR="00841042" w:rsidRPr="00823A57" w:rsidRDefault="00841042" w:rsidP="00823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823A57">
        <w:rPr>
          <w:rFonts w:asciiTheme="majorHAnsi" w:eastAsia="Times New Roman" w:hAnsiTheme="majorHAnsi" w:cs="Times New Roman"/>
        </w:rPr>
        <w:lastRenderedPageBreak/>
        <w:t xml:space="preserve">If PH-RRH or joint TH/PH-RRH – some information about the plan for RRH: expected length of rental assistance, </w:t>
      </w:r>
      <w:r w:rsidR="006651B9">
        <w:rPr>
          <w:rFonts w:asciiTheme="majorHAnsi" w:eastAsia="Times New Roman" w:hAnsiTheme="majorHAnsi" w:cs="Times New Roman"/>
        </w:rPr>
        <w:t xml:space="preserve">any maximum per household (ex, $10,000), </w:t>
      </w:r>
      <w:r w:rsidRPr="00823A57">
        <w:rPr>
          <w:rFonts w:asciiTheme="majorHAnsi" w:eastAsia="Times New Roman" w:hAnsiTheme="majorHAnsi" w:cs="Times New Roman"/>
        </w:rPr>
        <w:t xml:space="preserve">how flexible funds </w:t>
      </w:r>
      <w:r w:rsidR="00823A57">
        <w:rPr>
          <w:rFonts w:asciiTheme="majorHAnsi" w:eastAsia="Times New Roman" w:hAnsiTheme="majorHAnsi" w:cs="Times New Roman"/>
        </w:rPr>
        <w:t>will</w:t>
      </w:r>
      <w:r w:rsidR="006651B9">
        <w:rPr>
          <w:rFonts w:asciiTheme="majorHAnsi" w:eastAsia="Times New Roman" w:hAnsiTheme="majorHAnsi" w:cs="Times New Roman"/>
        </w:rPr>
        <w:t xml:space="preserve"> be used (short- or </w:t>
      </w:r>
      <w:r w:rsidRPr="00823A57">
        <w:rPr>
          <w:rFonts w:asciiTheme="majorHAnsi" w:eastAsia="Times New Roman" w:hAnsiTheme="majorHAnsi" w:cs="Times New Roman"/>
        </w:rPr>
        <w:t>medium-term assistance, security deposits, etc.)</w:t>
      </w:r>
      <w:r w:rsidR="006651B9">
        <w:rPr>
          <w:rFonts w:asciiTheme="majorHAnsi" w:eastAsia="Times New Roman" w:hAnsiTheme="majorHAnsi" w:cs="Times New Roman"/>
        </w:rPr>
        <w:t xml:space="preserve"> </w:t>
      </w:r>
    </w:p>
    <w:p w14:paraId="393CA4F7" w14:textId="77777777" w:rsidR="00841042" w:rsidRPr="00823A57" w:rsidRDefault="00841042" w:rsidP="00823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823A57">
        <w:rPr>
          <w:rFonts w:asciiTheme="majorHAnsi" w:eastAsia="Times New Roman" w:hAnsiTheme="majorHAnsi" w:cs="Times New Roman"/>
        </w:rPr>
        <w:t>Type of supportive services to be provided</w:t>
      </w:r>
    </w:p>
    <w:p w14:paraId="6691649B" w14:textId="77777777" w:rsidR="00823A57" w:rsidRPr="00823A57" w:rsidRDefault="00823A57" w:rsidP="00823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823A57">
        <w:rPr>
          <w:rFonts w:asciiTheme="majorHAnsi" w:eastAsia="Times New Roman" w:hAnsiTheme="majorHAnsi" w:cs="Times New Roman"/>
        </w:rPr>
        <w:t>Expected sources for match</w:t>
      </w:r>
    </w:p>
    <w:p w14:paraId="72CD7615" w14:textId="77777777" w:rsidR="00823A57" w:rsidRDefault="00823A57" w:rsidP="0063194F">
      <w:pPr>
        <w:pBdr>
          <w:bottom w:val="single" w:sz="4" w:space="1" w:color="auto"/>
        </w:pBdr>
        <w:rPr>
          <w:rFonts w:asciiTheme="majorHAnsi" w:eastAsia="Times New Roman" w:hAnsiTheme="majorHAnsi" w:cs="Times New Roman"/>
        </w:rPr>
      </w:pPr>
    </w:p>
    <w:p w14:paraId="4F37F36C" w14:textId="214BA126" w:rsidR="00823A57" w:rsidRPr="006651B9" w:rsidRDefault="006651B9" w:rsidP="00405D45">
      <w:pPr>
        <w:rPr>
          <w:rFonts w:asciiTheme="majorHAnsi" w:eastAsia="Times New Roman" w:hAnsiTheme="majorHAnsi" w:cs="Times New Roman"/>
          <w:b/>
        </w:rPr>
      </w:pPr>
      <w:r w:rsidRPr="006651B9">
        <w:rPr>
          <w:rFonts w:asciiTheme="majorHAnsi" w:eastAsia="Times New Roman" w:hAnsiTheme="majorHAnsi" w:cs="Times New Roman"/>
          <w:b/>
        </w:rPr>
        <w:t>B) Please i</w:t>
      </w:r>
      <w:r w:rsidR="00823A57" w:rsidRPr="006651B9">
        <w:rPr>
          <w:rFonts w:asciiTheme="majorHAnsi" w:eastAsia="Times New Roman" w:hAnsiTheme="majorHAnsi" w:cs="Times New Roman"/>
          <w:b/>
        </w:rPr>
        <w:t>nclude a sample budget with all Budget Line Items (based on HUD allowable line items) for the 1-Year Budget</w:t>
      </w:r>
    </w:p>
    <w:p w14:paraId="30825060" w14:textId="77777777" w:rsidR="0063194F" w:rsidRPr="0063194F" w:rsidRDefault="0063194F" w:rsidP="00405D45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12523A0F" w14:textId="77777777" w:rsidR="00823A57" w:rsidRPr="0063194F" w:rsidRDefault="00823A57" w:rsidP="00405D45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</w:rPr>
        <w:t xml:space="preserve">The following is an </w:t>
      </w:r>
      <w:r w:rsidRPr="0063194F">
        <w:rPr>
          <w:rFonts w:asciiTheme="majorHAnsi" w:eastAsia="Times New Roman" w:hAnsiTheme="majorHAnsi" w:cs="Times New Roman"/>
          <w:b/>
          <w:sz w:val="28"/>
          <w:szCs w:val="28"/>
        </w:rPr>
        <w:t>example</w:t>
      </w:r>
      <w:r w:rsidRPr="0063194F">
        <w:rPr>
          <w:rFonts w:asciiTheme="majorHAnsi" w:eastAsia="Times New Roman" w:hAnsiTheme="majorHAnsi" w:cs="Times New Roman"/>
        </w:rPr>
        <w:t>:</w:t>
      </w:r>
      <w:r w:rsidR="0063194F" w:rsidRPr="0063194F">
        <w:rPr>
          <w:rFonts w:asciiTheme="majorHAnsi" w:eastAsia="Times New Roman" w:hAnsiTheme="majorHAnsi" w:cs="Times New Roman"/>
        </w:rPr>
        <w:t xml:space="preserve"> </w:t>
      </w:r>
      <w:r w:rsidR="0063194F" w:rsidRPr="0063194F">
        <w:rPr>
          <w:rFonts w:asciiTheme="majorHAnsi" w:eastAsia="Times New Roman" w:hAnsiTheme="majorHAnsi" w:cs="Times New Roman"/>
          <w:sz w:val="22"/>
          <w:szCs w:val="22"/>
        </w:rPr>
        <w:t>(note for RRH: number of households served and estimated total per household may be different than numbers used for FMR calculation)</w:t>
      </w:r>
    </w:p>
    <w:tbl>
      <w:tblPr>
        <w:tblW w:w="10356" w:type="dxa"/>
        <w:tblInd w:w="93" w:type="dxa"/>
        <w:tblLook w:val="04A0" w:firstRow="1" w:lastRow="0" w:firstColumn="1" w:lastColumn="0" w:noHBand="0" w:noVBand="1"/>
      </w:tblPr>
      <w:tblGrid>
        <w:gridCol w:w="3555"/>
        <w:gridCol w:w="1590"/>
        <w:gridCol w:w="858"/>
        <w:gridCol w:w="1687"/>
        <w:gridCol w:w="424"/>
        <w:gridCol w:w="481"/>
        <w:gridCol w:w="424"/>
        <w:gridCol w:w="913"/>
        <w:gridCol w:w="424"/>
      </w:tblGrid>
      <w:tr w:rsidR="0063194F" w:rsidRPr="0063194F" w14:paraId="4C154FA8" w14:textId="77777777" w:rsidTr="00E47EFB">
        <w:trPr>
          <w:gridAfter w:val="1"/>
          <w:wAfter w:w="424" w:type="dxa"/>
          <w:trHeight w:val="36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A5A" w14:textId="2AAFB3EE" w:rsidR="0063194F" w:rsidRPr="00E47EFB" w:rsidRDefault="0063194F" w:rsidP="00E47EFB">
            <w:pPr>
              <w:ind w:right="-287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47EFB">
              <w:rPr>
                <w:rFonts w:ascii="Calibri" w:eastAsia="Times New Roman" w:hAnsi="Calibri" w:cs="Times New Roman"/>
                <w:color w:val="000000"/>
                <w:u w:val="single"/>
              </w:rPr>
              <w:t>RRH for DV Families and Individuals</w:t>
            </w:r>
            <w:r w:rsidR="00E47EFB" w:rsidRPr="00E47EFB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for 20 families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4C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0B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63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AB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59436AC3" w14:textId="77777777" w:rsidTr="00E47EFB">
        <w:trPr>
          <w:gridAfter w:val="1"/>
          <w:wAfter w:w="424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F9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E7D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8FA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45E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6CE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95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2FF06BB2" w14:textId="77777777" w:rsidTr="00E47EFB">
        <w:trPr>
          <w:gridAfter w:val="1"/>
          <w:wAfter w:w="424" w:type="dxa"/>
          <w:trHeight w:val="144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3EF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Rental Assistance (12 mos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EA2E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Bedroom Size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A9C97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units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5F0F8" w14:textId="356C9A41" w:rsidR="0063194F" w:rsidRPr="0063194F" w:rsidRDefault="0090187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  <w:r w:rsidR="0063194F"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FMR (Boston-Cambridge-Quincy, MA-NH HUD Metro FMR Area)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491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C50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22F3D671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073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BE0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0E3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624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$1,691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D54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8B8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$121,752</w:t>
            </w:r>
          </w:p>
        </w:tc>
      </w:tr>
      <w:tr w:rsidR="0063194F" w:rsidRPr="0063194F" w14:paraId="0FB58149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09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55E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0B39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CC4" w14:textId="77777777" w:rsidR="0063194F" w:rsidRPr="004612C6" w:rsidRDefault="0063194F" w:rsidP="0063194F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4612C6">
              <w:rPr>
                <w:rFonts w:asciiTheme="majorHAnsi" w:eastAsia="Times New Roman" w:hAnsiTheme="majorHAnsi" w:cs="Arial"/>
                <w:sz w:val="22"/>
                <w:szCs w:val="22"/>
              </w:rPr>
              <w:t>$1,372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203" w14:textId="77777777" w:rsidR="0063194F" w:rsidRPr="0063194F" w:rsidRDefault="0063194F" w:rsidP="0063194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984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$32,928</w:t>
            </w:r>
          </w:p>
        </w:tc>
      </w:tr>
      <w:tr w:rsidR="0063194F" w:rsidRPr="0063194F" w14:paraId="188E224C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95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Rental Assistance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9F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1F4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F1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9D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A7B1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$154,680</w:t>
            </w:r>
          </w:p>
        </w:tc>
      </w:tr>
      <w:tr w:rsidR="0063194F" w:rsidRPr="0063194F" w14:paraId="22F2EC9A" w14:textId="77777777" w:rsidTr="00E47EFB">
        <w:trPr>
          <w:gridAfter w:val="1"/>
          <w:wAfter w:w="424" w:type="dxa"/>
          <w:trHeight w:val="18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DC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05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1F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D81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776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4E7E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4C6D6DCB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C9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Supportive Services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07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2B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3F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5DE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B3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08136E52" w14:textId="77777777" w:rsidTr="00E47EFB">
        <w:trPr>
          <w:gridAfter w:val="1"/>
          <w:wAfter w:w="424" w:type="dxa"/>
          <w:trHeight w:val="56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9E328" w14:textId="484A1011" w:rsidR="0063194F" w:rsidRPr="0063194F" w:rsidRDefault="006651B9" w:rsidP="0063194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Case management - 0.5 FTE </w:t>
            </w:r>
            <w:r w:rsidR="0063194F" w:rsidRPr="0063194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with benefits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A4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9F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0E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2A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F2A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$26,000</w:t>
            </w:r>
          </w:p>
        </w:tc>
      </w:tr>
      <w:tr w:rsidR="0063194F" w:rsidRPr="0063194F" w14:paraId="67A7AE1E" w14:textId="77777777" w:rsidTr="00E47EFB">
        <w:trPr>
          <w:gridAfter w:val="1"/>
          <w:wAfter w:w="424" w:type="dxa"/>
          <w:trHeight w:val="18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E2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22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0D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DE2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3E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5B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0CAE17B5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50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84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66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4E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C78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32B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$180,680</w:t>
            </w:r>
          </w:p>
        </w:tc>
      </w:tr>
      <w:tr w:rsidR="0063194F" w:rsidRPr="0063194F" w14:paraId="433363B4" w14:textId="77777777" w:rsidTr="00E47EFB">
        <w:trPr>
          <w:gridAfter w:val="1"/>
          <w:wAfter w:w="424" w:type="dxa"/>
          <w:trHeight w:val="18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417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DDF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61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ED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FB3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09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4800807D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67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 @ 10%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192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5A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CB1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54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A31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$18,068</w:t>
            </w:r>
          </w:p>
        </w:tc>
      </w:tr>
      <w:tr w:rsidR="0063194F" w:rsidRPr="0063194F" w14:paraId="594B0541" w14:textId="77777777" w:rsidTr="00E47EFB">
        <w:trPr>
          <w:gridAfter w:val="1"/>
          <w:wAfter w:w="424" w:type="dxa"/>
          <w:trHeight w:val="18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A7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1C8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BDE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8A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2D1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EB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362F3819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6B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Request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EC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07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134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7E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D58C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$198,748</w:t>
            </w:r>
          </w:p>
        </w:tc>
      </w:tr>
      <w:tr w:rsidR="0063194F" w:rsidRPr="0063194F" w14:paraId="43D76FA1" w14:textId="77777777" w:rsidTr="00E47EFB">
        <w:trPr>
          <w:gridAfter w:val="1"/>
          <w:wAfter w:w="424" w:type="dxa"/>
          <w:trHeight w:val="18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18F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9E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69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16A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7CB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BA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5D72D1BE" w14:textId="77777777" w:rsidTr="00E47EFB">
        <w:trPr>
          <w:gridAfter w:val="1"/>
          <w:wAfter w:w="424" w:type="dxa"/>
          <w:trHeight w:val="56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4B8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Match (25% of program budget except leasing)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644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5A74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96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B6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604" w14:textId="77777777" w:rsidR="0063194F" w:rsidRPr="0063194F" w:rsidRDefault="0063194F" w:rsidP="006319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$49,687</w:t>
            </w:r>
          </w:p>
        </w:tc>
      </w:tr>
      <w:tr w:rsidR="0063194F" w:rsidRPr="0063194F" w14:paraId="4C15F4FD" w14:textId="77777777" w:rsidTr="00E47EFB">
        <w:trPr>
          <w:gridAfter w:val="1"/>
          <w:wAfter w:w="424" w:type="dxa"/>
          <w:trHeight w:val="1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3B2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BB1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CB4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662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5CF4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5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3194F" w:rsidRPr="0063194F" w14:paraId="58BEA3F0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5FA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Include details on: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06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66F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7F3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BBE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DD1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59DA6DA7" w14:textId="77777777" w:rsidTr="00E47EFB">
        <w:trPr>
          <w:trHeight w:val="300"/>
        </w:trPr>
        <w:tc>
          <w:tcPr>
            <w:tcW w:w="8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64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Rental Assistance or Leasing (if applicable) - </w:t>
            </w: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bedrooms, FMR, subtotals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1F8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132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111BE3EB" w14:textId="77777777" w:rsidTr="00E47EFB">
        <w:trPr>
          <w:gridAfter w:val="1"/>
          <w:wAfter w:w="424" w:type="dxa"/>
          <w:trHeight w:val="300"/>
        </w:trPr>
        <w:tc>
          <w:tcPr>
            <w:tcW w:w="7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E7D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Supportive Services - what will be funded (FTEs and types of services)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1DB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BF5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6AEA7EA4" w14:textId="77777777" w:rsidTr="00E47EFB">
        <w:trPr>
          <w:gridAfter w:val="1"/>
          <w:wAfter w:w="424" w:type="dxa"/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F2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Match - source(s) and what the match will cover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F29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299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1E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E9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1A9CE731" w14:textId="77777777" w:rsidTr="00E47EFB">
        <w:trPr>
          <w:gridAfter w:val="1"/>
          <w:wAfter w:w="424" w:type="dxa"/>
          <w:trHeight w:val="2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4B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3D2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75F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75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CB3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3130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94F" w:rsidRPr="0063194F" w14:paraId="4E8D4FF2" w14:textId="77777777" w:rsidTr="00E47EFB">
        <w:trPr>
          <w:gridAfter w:val="1"/>
          <w:wAfter w:w="424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3BB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1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 FY2017 FMRs: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7D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55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C2A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4FC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FF5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194F" w:rsidRPr="0063194F" w14:paraId="6CC5EADA" w14:textId="77777777" w:rsidTr="00E47EFB">
        <w:trPr>
          <w:trHeight w:val="300"/>
        </w:trPr>
        <w:tc>
          <w:tcPr>
            <w:tcW w:w="8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DDE" w14:textId="77777777" w:rsidR="0063194F" w:rsidRPr="0063194F" w:rsidRDefault="00CA5470" w:rsidP="0063194F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63194F" w:rsidRPr="00C9655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https://www.huduser.gov/portal/datasets/fmr/fmrs/FY2017_code/2017summary.odn</w:t>
              </w:r>
            </w:hyperlink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727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446" w14:textId="77777777" w:rsidR="0063194F" w:rsidRPr="0063194F" w:rsidRDefault="0063194F" w:rsidP="006319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FCF9CD6" w14:textId="77777777" w:rsidR="00405D45" w:rsidRPr="00405D45" w:rsidRDefault="00405D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405D45" w:rsidRPr="00405D45" w:rsidSect="0063194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364"/>
    <w:multiLevelType w:val="multilevel"/>
    <w:tmpl w:val="09C0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63056"/>
    <w:multiLevelType w:val="hybridMultilevel"/>
    <w:tmpl w:val="248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1F3F"/>
    <w:multiLevelType w:val="multilevel"/>
    <w:tmpl w:val="C51C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45"/>
    <w:rsid w:val="004038E1"/>
    <w:rsid w:val="00405D45"/>
    <w:rsid w:val="004470F8"/>
    <w:rsid w:val="004612C6"/>
    <w:rsid w:val="004A7C5C"/>
    <w:rsid w:val="00593160"/>
    <w:rsid w:val="005A0224"/>
    <w:rsid w:val="0063194F"/>
    <w:rsid w:val="006651B9"/>
    <w:rsid w:val="00823A57"/>
    <w:rsid w:val="00841042"/>
    <w:rsid w:val="0090187F"/>
    <w:rsid w:val="00CA5470"/>
    <w:rsid w:val="00E47EFB"/>
    <w:rsid w:val="00E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E55F1"/>
  <w14:defaultImageDpi w14:val="300"/>
  <w15:docId w15:val="{16760F61-8338-40A0-A551-9CD3240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5D45"/>
  </w:style>
  <w:style w:type="paragraph" w:styleId="ListParagraph">
    <w:name w:val="List Paragraph"/>
    <w:basedOn w:val="Normal"/>
    <w:uiPriority w:val="34"/>
    <w:qFormat/>
    <w:rsid w:val="0082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uduser.gov/portal/datasets/fmr/fmrs/FY2017_code/2017summary.o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urbidge@somerville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C0756-EA92-4764-A0A8-BC16BF2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Tavon</dc:creator>
  <cp:keywords/>
  <dc:description/>
  <cp:lastModifiedBy>Heidi Burbidge</cp:lastModifiedBy>
  <cp:revision>2</cp:revision>
  <cp:lastPrinted>2018-07-20T23:17:00Z</cp:lastPrinted>
  <dcterms:created xsi:type="dcterms:W3CDTF">2018-07-23T12:56:00Z</dcterms:created>
  <dcterms:modified xsi:type="dcterms:W3CDTF">2018-07-23T12:56:00Z</dcterms:modified>
</cp:coreProperties>
</file>